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79AD" w14:textId="77777777" w:rsidR="00B27240" w:rsidRPr="009E688D"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#140602</w:t>
      </w:r>
    </w:p>
    <w:p w14:paraId="182F19E9" w14:textId="21A87AAA"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DAKOTA-PARTICIPATING AGREEMENT</w:t>
      </w:r>
      <w:r w:rsidRPr="00F66395">
        <w:rPr>
          <w:rFonts w:eastAsia="Times New Roman" w:cs="Arial"/>
          <w:sz w:val="20"/>
          <w:szCs w:val="20"/>
          <w:u w:val="single"/>
        </w:rPr>
        <w:t xml:space="preserve"> </w:t>
      </w:r>
      <w:r w:rsidRPr="00A6734B">
        <w:rPr>
          <w:rFonts w:eastAsia="Times New Roman" w:cs="Arial"/>
          <w:b/>
          <w:sz w:val="20"/>
          <w:szCs w:val="20"/>
          <w:u w:val="single"/>
        </w:rPr>
        <w:t>#</w:t>
      </w:r>
      <w:r w:rsidR="00A6734B" w:rsidRPr="00A6734B">
        <w:rPr>
          <w:rFonts w:eastAsia="Times New Roman" w:cs="Arial"/>
          <w:b/>
          <w:sz w:val="20"/>
          <w:szCs w:val="20"/>
          <w:u w:val="single"/>
        </w:rPr>
        <w:t>17362</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5F84B29D"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parties to this agreement are: __________(Lease-Holder) and the State of South Dakota, Office of Procurement Management, acting on behalf of _____________, hereinafter referred to as the State.  Lease-Holder leases to State, and State leases from Lease-Holder, the following item(s) in accordance with NASPO ValuePoint Master Price Agreement #140602 and South Dakota Participating Addendum #</w:t>
      </w:r>
      <w:r w:rsidR="00A6734B">
        <w:rPr>
          <w:rFonts w:eastAsia="Times New Roman" w:cs="Arial"/>
          <w:sz w:val="20"/>
          <w:szCs w:val="20"/>
        </w:rPr>
        <w:t>17362</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condition, and shall be for a period of ___ months with an option to extend for one year by mutual agreement if lease cost remains the same or less and a fiscal year-to-year option to extend after that.</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Lease-Holder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$0.____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Notwithstanding acceptance, the Lease-Holder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777777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Per the Service Level Agreement of the NASPO ValuePoint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p>
    <w:p w14:paraId="634CA303" w14:textId="77777777" w:rsidR="00B27240" w:rsidRPr="00EE7C94" w:rsidRDefault="00B27240" w:rsidP="00B27240">
      <w:pPr>
        <w:spacing w:after="0"/>
        <w:rPr>
          <w:rFonts w:eastAsia="Times New Roman" w:cs="Arial"/>
          <w:sz w:val="20"/>
          <w:szCs w:val="20"/>
        </w:rPr>
      </w:pPr>
    </w:p>
    <w:p w14:paraId="0E169EE8" w14:textId="74B87A05" w:rsidR="00B27240" w:rsidRPr="00EE7C94" w:rsidRDefault="00B27240" w:rsidP="00B27240">
      <w:pPr>
        <w:spacing w:after="0"/>
        <w:ind w:left="540"/>
        <w:rPr>
          <w:rFonts w:eastAsia="Times New Roman" w:cs="Arial"/>
          <w:color w:val="000000"/>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replacement at the </w:t>
      </w:r>
      <w:r>
        <w:rPr>
          <w:rFonts w:eastAsia="Times New Roman" w:cs="Arial"/>
          <w:sz w:val="20"/>
          <w:szCs w:val="20"/>
        </w:rPr>
        <w:t>State’s</w:t>
      </w:r>
      <w:r w:rsidR="00270261">
        <w:rPr>
          <w:rFonts w:eastAsia="Times New Roman" w:cs="Arial"/>
          <w:sz w:val="20"/>
          <w:szCs w:val="20"/>
        </w:rPr>
        <w:t xml:space="preserve"> </w:t>
      </w:r>
      <w:r w:rsidRPr="00EE7C94">
        <w:rPr>
          <w:rFonts w:eastAsia="Times New Roman" w:cs="Arial"/>
          <w:sz w:val="20"/>
          <w:szCs w:val="20"/>
        </w:rPr>
        <w:t xml:space="preserve">discretion on a like-for-like basis with the then current technology or the </w:t>
      </w:r>
      <w:r>
        <w:rPr>
          <w:rFonts w:eastAsia="Times New Roman" w:cs="Arial"/>
          <w:sz w:val="20"/>
          <w:szCs w:val="20"/>
        </w:rPr>
        <w:t xml:space="preserve">State </w:t>
      </w:r>
      <w:r w:rsidRPr="00EE7C94">
        <w:rPr>
          <w:rFonts w:eastAsia="Times New Roman" w:cs="Arial"/>
          <w:sz w:val="20"/>
          <w:szCs w:val="20"/>
        </w:rPr>
        <w:t>can elect to get a 4% credit of the previous quarter’s service and supplies billings.  Additionally, the Lease-Holder shall prorate any included impressions as part of a Base Monthly Service for the days the unit was unavailable for usage</w:t>
      </w:r>
      <w:r w:rsidRPr="00EE7C94">
        <w:rPr>
          <w:rFonts w:eastAsia="Times New Roman" w:cs="Arial"/>
          <w:color w:val="000000"/>
          <w:sz w:val="20"/>
          <w:szCs w:val="20"/>
        </w:rPr>
        <w:t>. The Lease-Holder will be allowed 90 days from when the individual unit falls below the minimum uptime requirements to remedy any quality or reliability issues.</w:t>
      </w:r>
    </w:p>
    <w:p w14:paraId="14DAE494" w14:textId="77777777" w:rsidR="00B27240" w:rsidRPr="00EE7C94" w:rsidRDefault="00B27240" w:rsidP="00B27240">
      <w:pPr>
        <w:jc w:val="both"/>
        <w:rPr>
          <w:rFonts w:eastAsia="Times New Roman" w:cs="Arial"/>
          <w:sz w:val="20"/>
          <w:szCs w:val="20"/>
        </w:rPr>
      </w:pPr>
    </w:p>
    <w:p w14:paraId="2C7FC162" w14:textId="77777777" w:rsidR="00B27240" w:rsidRPr="00EE7C94" w:rsidRDefault="00B27240" w:rsidP="00B27240">
      <w:pPr>
        <w:ind w:left="540"/>
        <w:jc w:val="both"/>
        <w:rPr>
          <w:rFonts w:eastAsia="Times New Roman" w:cs="Arial"/>
          <w:sz w:val="20"/>
          <w:szCs w:val="20"/>
        </w:rPr>
      </w:pPr>
      <w:r w:rsidRPr="00EE7C94">
        <w:rPr>
          <w:rFonts w:eastAsia="Times New Roman" w:cs="Arial"/>
          <w:sz w:val="20"/>
          <w:szCs w:val="20"/>
        </w:rPr>
        <w:t xml:space="preserve">If any unit is in operable for a period in excess of 72 hours, </w:t>
      </w:r>
      <w:r>
        <w:rPr>
          <w:rFonts w:eastAsia="Times New Roman" w:cs="Arial"/>
          <w:sz w:val="20"/>
          <w:szCs w:val="20"/>
        </w:rPr>
        <w:t xml:space="preserve">Lease-Holder </w:t>
      </w:r>
      <w:r w:rsidRPr="00EE7C94">
        <w:rPr>
          <w:rFonts w:eastAsia="Times New Roman" w:cs="Arial"/>
          <w:sz w:val="20"/>
          <w:szCs w:val="20"/>
        </w:rPr>
        <w:t>shall provide the</w:t>
      </w:r>
      <w:r>
        <w:rPr>
          <w:rFonts w:eastAsia="Times New Roman" w:cs="Arial"/>
          <w:sz w:val="20"/>
          <w:szCs w:val="20"/>
        </w:rPr>
        <w:t xml:space="preserve"> State</w:t>
      </w:r>
      <w:r w:rsidRPr="00EE7C94">
        <w:rPr>
          <w:rFonts w:eastAsia="Times New Roman" w:cs="Arial"/>
          <w:sz w:val="20"/>
          <w:szCs w:val="20"/>
        </w:rPr>
        <w:t xml:space="preserve"> with either:</w:t>
      </w:r>
    </w:p>
    <w:p w14:paraId="3C2A883F"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A loaner unit of similar speed and capabilities until such time as the unit(s) covered by this agreement are operable, or</w:t>
      </w:r>
    </w:p>
    <w:p w14:paraId="46B9A2D7"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 xml:space="preserve">Provide the </w:t>
      </w:r>
      <w:r>
        <w:rPr>
          <w:rFonts w:eastAsia="Times New Roman" w:cs="Arial"/>
          <w:sz w:val="20"/>
          <w:szCs w:val="20"/>
        </w:rPr>
        <w:t>State</w:t>
      </w:r>
      <w:r w:rsidRPr="00EE7C94">
        <w:rPr>
          <w:rFonts w:eastAsia="Times New Roman" w:cs="Arial"/>
          <w:sz w:val="20"/>
          <w:szCs w:val="20"/>
        </w:rPr>
        <w:t xml:space="preserve"> with off-site manned production capabilities to accomplish the work of the unit that is inoperable at the sole cost of the </w:t>
      </w:r>
      <w:r>
        <w:rPr>
          <w:rFonts w:eastAsia="Times New Roman" w:cs="Arial"/>
          <w:sz w:val="20"/>
          <w:szCs w:val="20"/>
        </w:rPr>
        <w:t>Lease-Holder</w:t>
      </w:r>
      <w:r w:rsidRPr="00EE7C94">
        <w:rPr>
          <w:rFonts w:eastAsia="Times New Roman" w:cs="Arial"/>
          <w:sz w:val="20"/>
          <w:szCs w:val="20"/>
        </w:rPr>
        <w:t>.  Such costs shall be limited to cost of production (service and supplies), equipment, labor, power, transportation of jobs to and from the off-site production facility and facilities.</w:t>
      </w:r>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Lease-Holder.</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Lease-Holder during the term of this agreement.</w:t>
      </w:r>
    </w:p>
    <w:p w14:paraId="3BE5B453"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76439B0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A9F7BA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47F0AB60"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r w:rsidR="00270261" w:rsidRPr="00EE7C94">
        <w:rPr>
          <w:rFonts w:eastAsia="Times New Roman" w:cs="Arial"/>
          <w:sz w:val="20"/>
          <w:szCs w:val="20"/>
          <w:u w:val="single"/>
        </w:rPr>
        <w:t>Model:</w:t>
      </w:r>
      <w:r w:rsidR="00270261" w:rsidRPr="00EE7C94">
        <w:rPr>
          <w:rFonts w:eastAsia="Times New Roman" w:cs="Arial"/>
          <w:sz w:val="20"/>
          <w:szCs w:val="20"/>
        </w:rPr>
        <w:t xml:space="preserve"> _</w:t>
      </w:r>
      <w:bookmarkStart w:id="0" w:name="_GoBack"/>
      <w:bookmarkEnd w:id="0"/>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44AAC207" w14:textId="77777777"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______________________  phone: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is null and void and shall expire at the end of the fiscal year for which funding and expenditure authority is available.  Termination for any of these reasons is not a default by the State nor does it give rise to a claim against the State.  To effect this termination, the State will send the Lease-Holder written notice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Lease-Holder, reasonable wear and tear excepted.  The State will then be released from its obligation to make any further payments through the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6C0B4D78"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In the event a Lease-Holder fails to perform in accordance with the terms of Lease,</w:t>
      </w:r>
      <w:r w:rsidR="00270261">
        <w:rPr>
          <w:rFonts w:eastAsia="Times New Roman" w:cs="Arial"/>
          <w:sz w:val="20"/>
          <w:szCs w:val="20"/>
        </w:rPr>
        <w:t xml:space="preserve"> </w:t>
      </w:r>
      <w:r w:rsidRPr="00EE7C94">
        <w:rPr>
          <w:rFonts w:eastAsia="Times New Roman" w:cs="Arial"/>
          <w:sz w:val="20"/>
          <w:szCs w:val="20"/>
        </w:rPr>
        <w:t xml:space="preserve">and cannot furnish good and sufficient cause for his failure to perform, their lease shall be </w:t>
      </w:r>
      <w:r w:rsidR="00270261" w:rsidRPr="00EE7C94">
        <w:rPr>
          <w:rFonts w:eastAsia="Times New Roman" w:cs="Arial"/>
          <w:sz w:val="20"/>
          <w:szCs w:val="20"/>
        </w:rPr>
        <w:t>terminated,</w:t>
      </w:r>
      <w:r w:rsidRPr="00EE7C94">
        <w:rPr>
          <w:rFonts w:eastAsia="Times New Roman" w:cs="Arial"/>
          <w:sz w:val="20"/>
          <w:szCs w:val="20"/>
        </w:rPr>
        <w:t xml:space="preserve"> and the State shall take the necessary action to recover any damage to the State from the defaulting Lease-Holder and his surety.  Written notice shall be given to the Lease-Holder and his surety stating the cause for termination action.  Circumstances such as strikes or fire, over which the Lease-Holder has no control, will not be considered sufficient cause for termination.</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2BDD292C" w14:textId="77777777" w:rsidR="00B27240" w:rsidRPr="00EE7C94" w:rsidRDefault="00B27240" w:rsidP="00B27240">
      <w:pPr>
        <w:tabs>
          <w:tab w:val="left" w:pos="1260"/>
        </w:tabs>
        <w:autoSpaceDE w:val="0"/>
        <w:autoSpaceDN w:val="0"/>
        <w:adjustRightInd w:val="0"/>
        <w:spacing w:after="0"/>
        <w:ind w:left="1200" w:hanging="570"/>
        <w:rPr>
          <w:rFonts w:eastAsia="Times New Roman" w:cs="Arial"/>
          <w:sz w:val="20"/>
          <w:szCs w:val="20"/>
        </w:rPr>
      </w:pPr>
      <w:r w:rsidRPr="00EE7C94">
        <w:rPr>
          <w:rFonts w:eastAsia="Times New Roman" w:cs="Arial"/>
          <w:sz w:val="20"/>
          <w:szCs w:val="20"/>
        </w:rPr>
        <w:t>C.</w:t>
      </w:r>
      <w:r w:rsidRPr="00EE7C94">
        <w:rPr>
          <w:rFonts w:eastAsia="Times New Roman" w:cs="Arial"/>
          <w:sz w:val="20"/>
          <w:szCs w:val="20"/>
        </w:rPr>
        <w:tab/>
        <w:t xml:space="preserve">The State may terminate the Lease, in whole or in part, for convenience if the State Procurement Director determines that termination is in the State’s best interest. The State Procurement Director shall terminate the Lease by delivering to the Lease-Holder a Notice of Termination for Convenience specifying the terms and effective date of Lease termination. The Lease termination date shall be a minimum of 60 days from the date the Notice of Termination for Convenience is issued by the State Procurement Director.  The notice required shall not release either party from full performance of all terms and conditions of this lease after the notice of termination but before the lease end date. </w:t>
      </w:r>
    </w:p>
    <w:p w14:paraId="5E81381A"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1E52235A"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5022E85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IN WITNESS WHEREOF, the parties have duly executed this lease agreement this _____day of______, 2019.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ACTING By and Through</w:t>
      </w:r>
    </w:p>
    <w:p w14:paraId="3946012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4DA5EA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71160A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BY: ____________________________________</w:t>
      </w:r>
    </w:p>
    <w:p w14:paraId="75A952B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Steven L. Berg</w:t>
      </w:r>
    </w:p>
    <w:p w14:paraId="7BD7BE4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Director</w:t>
      </w:r>
    </w:p>
    <w:p w14:paraId="1EAC7F3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5A9A3D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6A2F5DC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AD57" w14:textId="77777777" w:rsidR="002D1D00" w:rsidRDefault="002D1D00">
      <w:pPr>
        <w:spacing w:after="0"/>
      </w:pPr>
      <w:r>
        <w:separator/>
      </w:r>
    </w:p>
  </w:endnote>
  <w:endnote w:type="continuationSeparator" w:id="0">
    <w:p w14:paraId="68CB5A58" w14:textId="77777777" w:rsidR="002D1D00" w:rsidRDefault="002D1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2D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A25A" w14:textId="77777777" w:rsidR="002D1D00" w:rsidRDefault="002D1D00">
      <w:pPr>
        <w:spacing w:after="0"/>
      </w:pPr>
      <w:r>
        <w:separator/>
      </w:r>
    </w:p>
  </w:footnote>
  <w:footnote w:type="continuationSeparator" w:id="0">
    <w:p w14:paraId="4BF33959" w14:textId="77777777" w:rsidR="002D1D00" w:rsidRDefault="002D1D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2" w:name="_Hlk22306751"/>
    <w:r w:rsidRPr="00F66395">
      <w:rPr>
        <w:rFonts w:eastAsia="Times New Roman" w:cs="Arial"/>
        <w:b/>
        <w:sz w:val="20"/>
        <w:szCs w:val="20"/>
        <w:u w:val="single"/>
      </w:rPr>
      <w:t>EXHIBIT A</w:t>
    </w:r>
  </w:p>
  <w:bookmarkEnd w:id="2"/>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270261"/>
    <w:rsid w:val="002D1D00"/>
    <w:rsid w:val="007E28DD"/>
    <w:rsid w:val="00834C2A"/>
    <w:rsid w:val="00A6734B"/>
    <w:rsid w:val="00AC0F7A"/>
    <w:rsid w:val="00B27240"/>
    <w:rsid w:val="00B830EF"/>
    <w:rsid w:val="00BC0945"/>
    <w:rsid w:val="00C722C6"/>
    <w:rsid w:val="00E37B6C"/>
    <w:rsid w:val="00EA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218F30-4D89-45F2-B132-7C30B4782C16}">
  <ds:schemaRefs>
    <ds:schemaRef ds:uri="http://schemas.microsoft.com/sharepoint/v3/contenttype/forms"/>
  </ds:schemaRefs>
</ds:datastoreItem>
</file>

<file path=customXml/itemProps2.xml><?xml version="1.0" encoding="utf-8"?>
<ds:datastoreItem xmlns:ds="http://schemas.openxmlformats.org/officeDocument/2006/customXml" ds:itemID="{8EBD4092-38FE-4808-A562-E45D7CF4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585E-4D8C-4772-901D-EFA5B463BA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4</cp:revision>
  <dcterms:created xsi:type="dcterms:W3CDTF">2019-10-30T14:41:00Z</dcterms:created>
  <dcterms:modified xsi:type="dcterms:W3CDTF">2019-10-30T14:56:00Z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